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FD243" w14:textId="77777777" w:rsidR="002C1B45" w:rsidRDefault="00114142">
      <w:pPr>
        <w:pStyle w:val="Balk1"/>
        <w:spacing w:after="360"/>
        <w:jc w:val="center"/>
      </w:pPr>
      <w:proofErr w:type="spellStart"/>
      <w:r>
        <w:t>Scoring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State-Trait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Inventory (STAI)</w:t>
      </w:r>
    </w:p>
    <w:p w14:paraId="6EF218E6" w14:textId="77777777" w:rsidR="002C1B45" w:rsidRDefault="00114142">
      <w:pPr>
        <w:spacing w:after="240" w:line="480" w:lineRule="auto"/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State-Trait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Inventory (STAI) </w:t>
      </w:r>
      <w:proofErr w:type="spellStart"/>
      <w:r>
        <w:t>was</w:t>
      </w:r>
      <w:proofErr w:type="spellEnd"/>
      <w:r>
        <w:t xml:space="preserve"> </w:t>
      </w:r>
      <w:proofErr w:type="spellStart"/>
      <w:r>
        <w:t>originally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Spielberger</w:t>
      </w:r>
      <w:proofErr w:type="spellEnd"/>
      <w:r>
        <w:t xml:space="preserve"> et al. [1].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adaptation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validity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reliability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inventory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conducted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Öner </w:t>
      </w:r>
      <w:proofErr w:type="spellStart"/>
      <w:r>
        <w:t>and</w:t>
      </w:r>
      <w:proofErr w:type="spellEnd"/>
      <w:r>
        <w:t xml:space="preserve"> Le </w:t>
      </w:r>
      <w:proofErr w:type="spellStart"/>
      <w:r>
        <w:t>Compte</w:t>
      </w:r>
      <w:proofErr w:type="spellEnd"/>
      <w:r>
        <w:t xml:space="preserve"> [2].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scoring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below</w:t>
      </w:r>
      <w:proofErr w:type="spellEnd"/>
      <w:r>
        <w:t xml:space="preserve"> is </w:t>
      </w:r>
      <w:proofErr w:type="spellStart"/>
      <w:r>
        <w:t>based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adaptation</w:t>
      </w:r>
      <w:proofErr w:type="spellEnd"/>
      <w:r>
        <w:t xml:space="preserve"> </w:t>
      </w:r>
      <w:proofErr w:type="spellStart"/>
      <w:r>
        <w:t>manual</w:t>
      </w:r>
      <w:proofErr w:type="spellEnd"/>
      <w:r>
        <w:t>.</w:t>
      </w:r>
    </w:p>
    <w:p w14:paraId="58B2111C" w14:textId="77777777" w:rsidR="002C1B45" w:rsidRDefault="00114142">
      <w:pPr>
        <w:spacing w:after="240" w:line="480" w:lineRule="auto"/>
        <w:jc w:val="both"/>
      </w:pPr>
      <w:proofErr w:type="spellStart"/>
      <w:r>
        <w:t>If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r>
        <w:t>unanswered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form is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invalid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not </w:t>
      </w:r>
      <w:proofErr w:type="spellStart"/>
      <w:r>
        <w:t>scored</w:t>
      </w:r>
      <w:proofErr w:type="spellEnd"/>
      <w:r>
        <w:t>.</w:t>
      </w:r>
    </w:p>
    <w:p w14:paraId="42474C31" w14:textId="77777777" w:rsidR="002C1B45" w:rsidRDefault="00114142">
      <w:pPr>
        <w:spacing w:after="240" w:line="480" w:lineRule="auto"/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grouped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: (1) Not at </w:t>
      </w:r>
      <w:proofErr w:type="spellStart"/>
      <w:r>
        <w:t>all</w:t>
      </w:r>
      <w:proofErr w:type="spellEnd"/>
      <w:r>
        <w:t xml:space="preserve">, (2) </w:t>
      </w:r>
      <w:proofErr w:type="spellStart"/>
      <w:r>
        <w:t>Somewhat</w:t>
      </w:r>
      <w:proofErr w:type="spellEnd"/>
      <w:r>
        <w:t xml:space="preserve">, (3) </w:t>
      </w:r>
      <w:proofErr w:type="spellStart"/>
      <w:r>
        <w:t>Moderately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(4)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options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: (1)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, (2) </w:t>
      </w:r>
      <w:proofErr w:type="spellStart"/>
      <w:r>
        <w:t>Sometimes</w:t>
      </w:r>
      <w:proofErr w:type="spellEnd"/>
      <w:r>
        <w:t xml:space="preserve">, (3) </w:t>
      </w:r>
      <w:proofErr w:type="spellStart"/>
      <w:r>
        <w:t>Often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(4)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always</w:t>
      </w:r>
      <w:proofErr w:type="spellEnd"/>
      <w:r>
        <w:t>.</w:t>
      </w:r>
    </w:p>
    <w:p w14:paraId="4442D8A8" w14:textId="77777777" w:rsidR="002C1B45" w:rsidRDefault="00114142">
      <w:pPr>
        <w:spacing w:after="240" w:line="480" w:lineRule="auto"/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scales</w:t>
      </w:r>
      <w:proofErr w:type="spellEnd"/>
      <w:r>
        <w:t xml:space="preserve"> </w:t>
      </w:r>
      <w:proofErr w:type="spellStart"/>
      <w:r>
        <w:t>contain</w:t>
      </w:r>
      <w:proofErr w:type="spellEnd"/>
      <w:r>
        <w:t xml:space="preserve"> two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items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referred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as (1)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(2)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. Direct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negative</w:t>
      </w:r>
      <w:proofErr w:type="spellEnd"/>
      <w:r>
        <w:t xml:space="preserve"> </w:t>
      </w:r>
      <w:proofErr w:type="spellStart"/>
      <w:r>
        <w:t>feelings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express</w:t>
      </w:r>
      <w:proofErr w:type="spellEnd"/>
      <w:r>
        <w:t xml:space="preserve"> </w:t>
      </w:r>
      <w:proofErr w:type="spellStart"/>
      <w:r>
        <w:t>positive</w:t>
      </w:r>
      <w:proofErr w:type="spellEnd"/>
      <w:r>
        <w:t xml:space="preserve"> </w:t>
      </w:r>
      <w:proofErr w:type="spellStart"/>
      <w:r>
        <w:t>feelings</w:t>
      </w:r>
      <w:proofErr w:type="spellEnd"/>
      <w:r>
        <w:t xml:space="preserve">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scoring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latter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, a </w:t>
      </w:r>
      <w:proofErr w:type="spellStart"/>
      <w:r>
        <w:t>weight</w:t>
      </w:r>
      <w:proofErr w:type="spellEnd"/>
      <w:r>
        <w:t xml:space="preserve"> of 1 is </w:t>
      </w:r>
      <w:proofErr w:type="spellStart"/>
      <w:r>
        <w:t>converted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4,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weight</w:t>
      </w:r>
      <w:proofErr w:type="spellEnd"/>
      <w:r>
        <w:t xml:space="preserve"> of 4 is </w:t>
      </w:r>
      <w:proofErr w:type="spellStart"/>
      <w:r>
        <w:t>converted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1.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, a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weight</w:t>
      </w:r>
      <w:proofErr w:type="spellEnd"/>
      <w:r>
        <w:t xml:space="preserve"> of 4 </w:t>
      </w:r>
      <w:proofErr w:type="spellStart"/>
      <w:r>
        <w:t>indicates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, a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weighted</w:t>
      </w:r>
      <w:proofErr w:type="spellEnd"/>
      <w:r>
        <w:t xml:space="preserve"> 1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a </w:t>
      </w:r>
      <w:proofErr w:type="spellStart"/>
      <w:r>
        <w:t>response</w:t>
      </w:r>
      <w:proofErr w:type="spellEnd"/>
      <w:r>
        <w:t xml:space="preserve"> </w:t>
      </w:r>
      <w:proofErr w:type="spellStart"/>
      <w:r>
        <w:t>weighted</w:t>
      </w:r>
      <w:proofErr w:type="spellEnd"/>
      <w:r>
        <w:t xml:space="preserve"> 4 </w:t>
      </w:r>
      <w:proofErr w:type="spellStart"/>
      <w:r>
        <w:t>indicates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statement</w:t>
      </w:r>
      <w:proofErr w:type="spellEnd"/>
      <w:r>
        <w:t xml:space="preserve"> “I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uneasy</w:t>
      </w:r>
      <w:proofErr w:type="spellEnd"/>
      <w:r>
        <w:t xml:space="preserve">” is an </w:t>
      </w:r>
      <w:proofErr w:type="spellStart"/>
      <w:r>
        <w:t>example</w:t>
      </w:r>
      <w:proofErr w:type="spellEnd"/>
      <w:r>
        <w:t xml:space="preserve"> of a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“I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calm</w:t>
      </w:r>
      <w:proofErr w:type="spellEnd"/>
      <w:r>
        <w:t xml:space="preserve">” is an </w:t>
      </w:r>
      <w:proofErr w:type="spellStart"/>
      <w:r>
        <w:t>example</w:t>
      </w:r>
      <w:proofErr w:type="spellEnd"/>
      <w:r>
        <w:t xml:space="preserve"> of a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</w:t>
      </w:r>
      <w:proofErr w:type="spellEnd"/>
      <w:r>
        <w:t xml:space="preserve">. </w:t>
      </w:r>
      <w:proofErr w:type="spellStart"/>
      <w:r>
        <w:t>Accordingly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weight</w:t>
      </w:r>
      <w:proofErr w:type="spellEnd"/>
      <w:r>
        <w:t xml:space="preserve"> of 4 is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“I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uneasy</w:t>
      </w:r>
      <w:proofErr w:type="spellEnd"/>
      <w:r>
        <w:t xml:space="preserve">”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weight</w:t>
      </w:r>
      <w:proofErr w:type="spellEnd"/>
      <w:r>
        <w:t xml:space="preserve"> of 1 is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“I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calm</w:t>
      </w:r>
      <w:proofErr w:type="spellEnd"/>
      <w:r>
        <w:t xml:space="preserve">,”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responses</w:t>
      </w:r>
      <w:proofErr w:type="spellEnd"/>
      <w:r>
        <w:t xml:space="preserve"> </w:t>
      </w:r>
      <w:proofErr w:type="spellStart"/>
      <w:r>
        <w:t>reflect</w:t>
      </w:r>
      <w:proofErr w:type="spellEnd"/>
      <w:r>
        <w:t xml:space="preserve"> a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>.</w:t>
      </w:r>
    </w:p>
    <w:p w14:paraId="537E6B3D" w14:textId="77777777" w:rsidR="002C1B45" w:rsidRDefault="00114142">
      <w:pPr>
        <w:spacing w:after="240" w:line="480" w:lineRule="auto"/>
        <w:jc w:val="both"/>
      </w:pPr>
      <w:proofErr w:type="spellStart"/>
      <w:r>
        <w:lastRenderedPageBreak/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ten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1, 2, 5, 8, 10, 11, 15, 16, 19, </w:t>
      </w:r>
      <w:proofErr w:type="spellStart"/>
      <w:r>
        <w:t>and</w:t>
      </w:r>
      <w:proofErr w:type="spellEnd"/>
      <w:r>
        <w:t xml:space="preserve"> 20.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contains</w:t>
      </w:r>
      <w:proofErr w:type="spellEnd"/>
      <w:r>
        <w:t xml:space="preserve"> seven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21, 26, 27, 30, 33, 36, </w:t>
      </w:r>
      <w:proofErr w:type="spellStart"/>
      <w:r>
        <w:t>and</w:t>
      </w:r>
      <w:proofErr w:type="spellEnd"/>
      <w:r>
        <w:t xml:space="preserve"> 39.</w:t>
      </w:r>
    </w:p>
    <w:p w14:paraId="33E4E491" w14:textId="77777777" w:rsidR="002C1B45" w:rsidRDefault="00114142">
      <w:pPr>
        <w:spacing w:after="240" w:line="480" w:lineRule="auto"/>
        <w:jc w:val="both"/>
      </w:pPr>
      <w:proofErr w:type="spellStart"/>
      <w:r>
        <w:t>Scoring</w:t>
      </w:r>
      <w:proofErr w:type="spellEnd"/>
      <w:r>
        <w:t xml:space="preserve"> is </w:t>
      </w:r>
      <w:proofErr w:type="spellStart"/>
      <w:r>
        <w:t>performed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 xml:space="preserve">: two </w:t>
      </w:r>
      <w:proofErr w:type="spellStart"/>
      <w:r>
        <w:t>separate</w:t>
      </w:r>
      <w:proofErr w:type="spellEnd"/>
      <w:r>
        <w:t xml:space="preserve"> </w:t>
      </w:r>
      <w:proofErr w:type="spellStart"/>
      <w:r>
        <w:t>keys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prepared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weighted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is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weighted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is </w:t>
      </w:r>
      <w:proofErr w:type="spellStart"/>
      <w:r>
        <w:t>calculated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weighted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reversed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 is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subtracted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total </w:t>
      </w:r>
      <w:proofErr w:type="spellStart"/>
      <w:r>
        <w:t>weighted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items</w:t>
      </w:r>
      <w:proofErr w:type="spellEnd"/>
      <w:r>
        <w:t xml:space="preserve">. A </w:t>
      </w:r>
      <w:proofErr w:type="spellStart"/>
      <w:r>
        <w:t>predetermined</w:t>
      </w:r>
      <w:proofErr w:type="spellEnd"/>
      <w:r>
        <w:t xml:space="preserve"> </w:t>
      </w:r>
      <w:proofErr w:type="spellStart"/>
      <w:r>
        <w:t>constant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is </w:t>
      </w:r>
      <w:proofErr w:type="spellStart"/>
      <w:r>
        <w:t>added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figure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constant</w:t>
      </w:r>
      <w:proofErr w:type="spellEnd"/>
      <w:r>
        <w:t xml:space="preserve"> is 50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35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Scale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represents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individual’s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</w:t>
      </w:r>
      <w:proofErr w:type="spellStart"/>
      <w:r>
        <w:t>score</w:t>
      </w:r>
      <w:proofErr w:type="spellEnd"/>
      <w:r>
        <w:t>.</w:t>
      </w:r>
    </w:p>
    <w:p w14:paraId="6F216D9B" w14:textId="77777777" w:rsidR="002C1B45" w:rsidRDefault="00114142">
      <w:pPr>
        <w:pStyle w:val="Balk2"/>
      </w:pPr>
      <w:proofErr w:type="spellStart"/>
      <w:r>
        <w:t>Interpretation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Scores</w:t>
      </w:r>
      <w:proofErr w:type="spellEnd"/>
    </w:p>
    <w:p w14:paraId="7076D8D4" w14:textId="77777777" w:rsidR="002C1B45" w:rsidRDefault="00114142">
      <w:pPr>
        <w:spacing w:after="240" w:line="480" w:lineRule="auto"/>
        <w:jc w:val="both"/>
      </w:pPr>
      <w:proofErr w:type="spellStart"/>
      <w:r>
        <w:t>Theoretically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scores</w:t>
      </w:r>
      <w:proofErr w:type="spellEnd"/>
      <w:r>
        <w:t xml:space="preserve"> </w:t>
      </w:r>
      <w:proofErr w:type="spellStart"/>
      <w:r>
        <w:t>obtained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scales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20 </w:t>
      </w:r>
      <w:proofErr w:type="spellStart"/>
      <w:r>
        <w:t>and</w:t>
      </w:r>
      <w:proofErr w:type="spellEnd"/>
      <w:r>
        <w:t xml:space="preserve"> 80. A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a </w:t>
      </w:r>
      <w:proofErr w:type="spellStart"/>
      <w:r>
        <w:t>higher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 xml:space="preserve">, </w:t>
      </w:r>
      <w:proofErr w:type="spellStart"/>
      <w:r>
        <w:t>whereas</w:t>
      </w:r>
      <w:proofErr w:type="spellEnd"/>
      <w:r>
        <w:t xml:space="preserve">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score</w:t>
      </w:r>
      <w:proofErr w:type="spellEnd"/>
      <w:r>
        <w:t xml:space="preserve"> </w:t>
      </w:r>
      <w:proofErr w:type="spellStart"/>
      <w:r>
        <w:t>indicates</w:t>
      </w:r>
      <w:proofErr w:type="spellEnd"/>
      <w:r>
        <w:t xml:space="preserve">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principle</w:t>
      </w:r>
      <w:proofErr w:type="spellEnd"/>
      <w:r>
        <w:t xml:space="preserve"> </w:t>
      </w:r>
      <w:proofErr w:type="spellStart"/>
      <w:r>
        <w:t>applies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scores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interpreted</w:t>
      </w:r>
      <w:proofErr w:type="spellEnd"/>
      <w:r>
        <w:t xml:space="preserve">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percentile</w:t>
      </w:r>
      <w:proofErr w:type="spellEnd"/>
      <w:r>
        <w:t xml:space="preserve"> </w:t>
      </w:r>
      <w:proofErr w:type="spellStart"/>
      <w:r>
        <w:t>ranks</w:t>
      </w:r>
      <w:proofErr w:type="spellEnd"/>
      <w:r>
        <w:t xml:space="preserve">: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percentile</w:t>
      </w:r>
      <w:proofErr w:type="spellEnd"/>
      <w:r>
        <w:t xml:space="preserve"> </w:t>
      </w:r>
      <w:proofErr w:type="spellStart"/>
      <w:r>
        <w:t>rank</w:t>
      </w:r>
      <w:proofErr w:type="spellEnd"/>
      <w:r>
        <w:t xml:space="preserve"> (1, 5, 10) </w:t>
      </w:r>
      <w:proofErr w:type="spellStart"/>
      <w:r>
        <w:t>indicates</w:t>
      </w:r>
      <w:proofErr w:type="spellEnd"/>
      <w:r>
        <w:t xml:space="preserve"> a </w:t>
      </w:r>
      <w:proofErr w:type="spellStart"/>
      <w:r>
        <w:t>lower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of </w:t>
      </w:r>
      <w:proofErr w:type="spellStart"/>
      <w:r>
        <w:t>anxiety</w:t>
      </w:r>
      <w:proofErr w:type="spellEnd"/>
      <w:r>
        <w:t>.</w:t>
      </w:r>
    </w:p>
    <w:p w14:paraId="1A69313B" w14:textId="77777777" w:rsidR="002C1B45" w:rsidRDefault="00114142">
      <w:pPr>
        <w:pStyle w:val="Balk2"/>
        <w:spacing w:before="360"/>
      </w:pPr>
      <w:proofErr w:type="spellStart"/>
      <w:r>
        <w:t>References</w:t>
      </w:r>
      <w:proofErr w:type="spellEnd"/>
    </w:p>
    <w:p w14:paraId="509273C8" w14:textId="77777777" w:rsidR="002C1B45" w:rsidRDefault="00114142">
      <w:pPr>
        <w:spacing w:after="240" w:line="480" w:lineRule="auto"/>
        <w:ind w:left="360" w:hanging="360"/>
      </w:pPr>
      <w:r>
        <w:t xml:space="preserve">1. </w:t>
      </w:r>
      <w:proofErr w:type="spellStart"/>
      <w:r>
        <w:t>Spielberger</w:t>
      </w:r>
      <w:proofErr w:type="spellEnd"/>
      <w:r>
        <w:t xml:space="preserve"> CD, </w:t>
      </w:r>
      <w:proofErr w:type="spellStart"/>
      <w:r>
        <w:t>Gorsuch</w:t>
      </w:r>
      <w:proofErr w:type="spellEnd"/>
      <w:r>
        <w:t xml:space="preserve"> RL, </w:t>
      </w:r>
      <w:proofErr w:type="spellStart"/>
      <w:r>
        <w:t>Lushene</w:t>
      </w:r>
      <w:proofErr w:type="spellEnd"/>
      <w:r>
        <w:t xml:space="preserve"> RE. Manual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State-Trait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Inventory. </w:t>
      </w:r>
      <w:proofErr w:type="spellStart"/>
      <w:r>
        <w:t>Palo</w:t>
      </w:r>
      <w:proofErr w:type="spellEnd"/>
      <w:r>
        <w:t xml:space="preserve"> Alto, CA: </w:t>
      </w:r>
      <w:proofErr w:type="spellStart"/>
      <w:r>
        <w:t>Consulting</w:t>
      </w:r>
      <w:proofErr w:type="spellEnd"/>
      <w:r>
        <w:t xml:space="preserve"> </w:t>
      </w:r>
      <w:proofErr w:type="spellStart"/>
      <w:r>
        <w:t>Psychologists</w:t>
      </w:r>
      <w:proofErr w:type="spellEnd"/>
      <w:r>
        <w:t xml:space="preserve"> </w:t>
      </w:r>
      <w:proofErr w:type="spellStart"/>
      <w:r>
        <w:t>Press</w:t>
      </w:r>
      <w:proofErr w:type="spellEnd"/>
      <w:r>
        <w:t>; 1970.</w:t>
      </w:r>
    </w:p>
    <w:p w14:paraId="1D70A736" w14:textId="77777777" w:rsidR="002C1B45" w:rsidRDefault="00114142">
      <w:pPr>
        <w:spacing w:after="240" w:line="480" w:lineRule="auto"/>
        <w:ind w:left="360" w:hanging="360"/>
      </w:pPr>
      <w:r>
        <w:t xml:space="preserve">2. Öner N, Le </w:t>
      </w:r>
      <w:proofErr w:type="spellStart"/>
      <w:r>
        <w:t>Compte</w:t>
      </w:r>
      <w:proofErr w:type="spellEnd"/>
      <w:r>
        <w:t xml:space="preserve"> A. Durumluk-Sürekli Kaygı Envanteri El Kitabı [</w:t>
      </w:r>
      <w:proofErr w:type="spellStart"/>
      <w:r>
        <w:t>Handbook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State-Trait</w:t>
      </w:r>
      <w:proofErr w:type="spellEnd"/>
      <w:r>
        <w:t xml:space="preserve"> </w:t>
      </w:r>
      <w:proofErr w:type="spellStart"/>
      <w:r>
        <w:t>Anxiety</w:t>
      </w:r>
      <w:proofErr w:type="spellEnd"/>
      <w:r>
        <w:t xml:space="preserve"> Inventory]. 2nd ed. İstanbul: Boğaziçi Üniversitesi Yayınları; 1985.</w:t>
      </w:r>
    </w:p>
    <w:sectPr w:rsidR="002C1B45">
      <w:footerReference w:type="default" r:id="rId7"/>
      <w:pgSz w:w="12240" w:h="15840"/>
      <w:pgMar w:top="1440" w:right="1440" w:bottom="1440" w:left="1440" w:header="708" w:footer="708" w:gutter="0"/>
      <w:lnNumType w:countBy="1" w:start="1" w:distance="360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10C4" w14:textId="77777777" w:rsidR="00114142" w:rsidRDefault="00114142">
      <w:r>
        <w:separator/>
      </w:r>
    </w:p>
  </w:endnote>
  <w:endnote w:type="continuationSeparator" w:id="0">
    <w:p w14:paraId="7FF5F7C0" w14:textId="77777777" w:rsidR="00114142" w:rsidRDefault="0011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D6F1" w14:textId="77777777" w:rsidR="002C1B45" w:rsidRDefault="00114142">
    <w:pPr>
      <w:jc w:val="center"/>
    </w:pPr>
    <w:r>
      <w:fldChar w:fldCharType="begin"/>
    </w:r>
    <w:r>
      <w:instrText>PAGE</w:instrText>
    </w:r>
    <w:r>
      <w:fldChar w:fldCharType="separate"/>
    </w:r>
    <w:r w:rsidR="007748C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5D31" w14:textId="77777777" w:rsidR="00114142" w:rsidRDefault="00114142">
      <w:r>
        <w:separator/>
      </w:r>
    </w:p>
  </w:footnote>
  <w:footnote w:type="continuationSeparator" w:id="0">
    <w:p w14:paraId="0E5E2CE8" w14:textId="77777777" w:rsidR="00114142" w:rsidRDefault="00114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D125F"/>
    <w:multiLevelType w:val="hybridMultilevel"/>
    <w:tmpl w:val="5A3E8ED6"/>
    <w:lvl w:ilvl="0" w:tplc="36109666">
      <w:start w:val="1"/>
      <w:numFmt w:val="bullet"/>
      <w:lvlText w:val="●"/>
      <w:lvlJc w:val="left"/>
      <w:pPr>
        <w:ind w:left="720" w:hanging="360"/>
      </w:pPr>
    </w:lvl>
    <w:lvl w:ilvl="1" w:tplc="34421462">
      <w:start w:val="1"/>
      <w:numFmt w:val="bullet"/>
      <w:lvlText w:val="○"/>
      <w:lvlJc w:val="left"/>
      <w:pPr>
        <w:ind w:left="1440" w:hanging="360"/>
      </w:pPr>
    </w:lvl>
    <w:lvl w:ilvl="2" w:tplc="5336BE8C">
      <w:start w:val="1"/>
      <w:numFmt w:val="bullet"/>
      <w:lvlText w:val="■"/>
      <w:lvlJc w:val="left"/>
      <w:pPr>
        <w:ind w:left="2160" w:hanging="360"/>
      </w:pPr>
    </w:lvl>
    <w:lvl w:ilvl="3" w:tplc="9F96DB6C">
      <w:start w:val="1"/>
      <w:numFmt w:val="bullet"/>
      <w:lvlText w:val="●"/>
      <w:lvlJc w:val="left"/>
      <w:pPr>
        <w:ind w:left="2880" w:hanging="360"/>
      </w:pPr>
    </w:lvl>
    <w:lvl w:ilvl="4" w:tplc="4A7A95EA">
      <w:start w:val="1"/>
      <w:numFmt w:val="bullet"/>
      <w:lvlText w:val="○"/>
      <w:lvlJc w:val="left"/>
      <w:pPr>
        <w:ind w:left="3600" w:hanging="360"/>
      </w:pPr>
    </w:lvl>
    <w:lvl w:ilvl="5" w:tplc="9EA00908">
      <w:start w:val="1"/>
      <w:numFmt w:val="bullet"/>
      <w:lvlText w:val="■"/>
      <w:lvlJc w:val="left"/>
      <w:pPr>
        <w:ind w:left="4320" w:hanging="360"/>
      </w:pPr>
    </w:lvl>
    <w:lvl w:ilvl="6" w:tplc="E0A01468">
      <w:start w:val="1"/>
      <w:numFmt w:val="bullet"/>
      <w:lvlText w:val="●"/>
      <w:lvlJc w:val="left"/>
      <w:pPr>
        <w:ind w:left="5040" w:hanging="360"/>
      </w:pPr>
    </w:lvl>
    <w:lvl w:ilvl="7" w:tplc="26305BA2">
      <w:start w:val="1"/>
      <w:numFmt w:val="bullet"/>
      <w:lvlText w:val="●"/>
      <w:lvlJc w:val="left"/>
      <w:pPr>
        <w:ind w:left="5760" w:hanging="360"/>
      </w:pPr>
    </w:lvl>
    <w:lvl w:ilvl="8" w:tplc="DBACFDFC">
      <w:start w:val="1"/>
      <w:numFmt w:val="bullet"/>
      <w:lvlText w:val="●"/>
      <w:lvlJc w:val="left"/>
      <w:pPr>
        <w:ind w:left="6480" w:hanging="360"/>
      </w:pPr>
    </w:lvl>
  </w:abstractNum>
  <w:num w:numId="1" w16cid:durableId="116104811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B45"/>
    <w:rsid w:val="00114142"/>
    <w:rsid w:val="002C1B45"/>
    <w:rsid w:val="007748CF"/>
    <w:rsid w:val="00B8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E6ABE"/>
  <w15:docId w15:val="{CBB9E18F-531A-4602-8ABF-B196662D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uiPriority w:val="9"/>
    <w:qFormat/>
    <w:pPr>
      <w:spacing w:before="240" w:after="240" w:line="480" w:lineRule="auto"/>
      <w:outlineLvl w:val="0"/>
    </w:pPr>
    <w:rPr>
      <w:b/>
      <w:bCs/>
      <w:sz w:val="28"/>
      <w:szCs w:val="28"/>
    </w:rPr>
  </w:style>
  <w:style w:type="paragraph" w:styleId="Balk2">
    <w:name w:val="heading 2"/>
    <w:uiPriority w:val="9"/>
    <w:unhideWhenUsed/>
    <w:qFormat/>
    <w:pPr>
      <w:spacing w:before="240" w:after="240" w:line="480" w:lineRule="auto"/>
      <w:outlineLvl w:val="1"/>
    </w:pPr>
    <w:rPr>
      <w:b/>
      <w:bCs/>
      <w:sz w:val="26"/>
      <w:szCs w:val="26"/>
    </w:rPr>
  </w:style>
  <w:style w:type="paragraph" w:styleId="Balk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Bal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al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al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uiPriority w:val="10"/>
    <w:qFormat/>
    <w:rPr>
      <w:sz w:val="56"/>
      <w:szCs w:val="56"/>
    </w:rPr>
  </w:style>
  <w:style w:type="paragraph" w:customStyle="1" w:styleId="Gl1">
    <w:name w:val="Güçlü1"/>
    <w:qFormat/>
    <w:rPr>
      <w:b/>
      <w:bCs/>
    </w:rPr>
  </w:style>
  <w:style w:type="paragraph" w:styleId="ListeParagraf">
    <w:name w:val="List Paragraph"/>
    <w:qFormat/>
  </w:style>
  <w:style w:type="character" w:styleId="Kpr">
    <w:name w:val="Hyperlink"/>
    <w:uiPriority w:val="99"/>
    <w:unhideWhenUsed/>
    <w:rPr>
      <w:color w:val="0563C1"/>
      <w:u w:val="single"/>
    </w:rPr>
  </w:style>
  <w:style w:type="character" w:styleId="DipnotBavurusu">
    <w:name w:val="footnote reference"/>
    <w:uiPriority w:val="99"/>
    <w:semiHidden/>
    <w:unhideWhenUsed/>
    <w:rPr>
      <w:vertAlign w:val="superscript"/>
    </w:rPr>
  </w:style>
  <w:style w:type="paragraph" w:styleId="DipnotMetni">
    <w:name w:val="footnote text"/>
    <w:link w:val="DipnotMetniChar"/>
    <w:uiPriority w:val="99"/>
    <w:semiHidden/>
    <w:unhideWhenUsed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unhideWhenUsed/>
    <w:rPr>
      <w:sz w:val="20"/>
      <w:szCs w:val="20"/>
    </w:rPr>
  </w:style>
  <w:style w:type="character" w:styleId="SonNotBavurusu">
    <w:name w:val="endnote reference"/>
    <w:uiPriority w:val="99"/>
    <w:semiHidden/>
    <w:unhideWhenUsed/>
    <w:rPr>
      <w:vertAlign w:val="superscript"/>
    </w:rPr>
  </w:style>
  <w:style w:type="paragraph" w:styleId="SonNotMetni">
    <w:name w:val="endnote text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link w:val="SonNotMetni"/>
    <w:uiPriority w:val="99"/>
    <w:semiHidden/>
    <w:unhideWhenUsed/>
    <w:rPr>
      <w:sz w:val="20"/>
      <w:szCs w:val="20"/>
    </w:rPr>
  </w:style>
  <w:style w:type="character" w:styleId="SatrNumaras">
    <w:name w:val="line number"/>
    <w:basedOn w:val="VarsaylanParagrafYazTipi"/>
    <w:uiPriority w:val="99"/>
    <w:semiHidden/>
    <w:unhideWhenUsed/>
    <w:rsid w:val="00774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emin ün</cp:lastModifiedBy>
  <cp:revision>2</cp:revision>
  <dcterms:created xsi:type="dcterms:W3CDTF">2026-05-14T08:55:00Z</dcterms:created>
  <dcterms:modified xsi:type="dcterms:W3CDTF">2026-05-14T08:55:00Z</dcterms:modified>
</cp:coreProperties>
</file>